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64" w:rsidRDefault="00BD029D" w:rsidP="00753840">
      <w:pPr>
        <w:jc w:val="center"/>
      </w:pPr>
      <w:r w:rsidRPr="00BD029D">
        <w:t xml:space="preserve">Аннотация </w:t>
      </w:r>
    </w:p>
    <w:p w:rsidR="00BD029D" w:rsidRDefault="003B0A64" w:rsidP="003B0A64">
      <w:pPr>
        <w:jc w:val="center"/>
      </w:pPr>
      <w:r>
        <w:t xml:space="preserve">к </w:t>
      </w:r>
      <w:r w:rsidR="00BD029D">
        <w:rPr>
          <w:lang w:bidi="en-US"/>
        </w:rPr>
        <w:t>программе по внеурочной деятельности «Чтение. Работа с текстом»</w:t>
      </w:r>
      <w:r w:rsidR="00624C45" w:rsidRPr="00F32115">
        <w:rPr>
          <w:lang w:bidi="en-US"/>
        </w:rPr>
        <w:t xml:space="preserve"> программа предназначена для учащихся</w:t>
      </w:r>
      <w:r w:rsidR="00BD029D">
        <w:rPr>
          <w:lang w:bidi="en-US"/>
        </w:rPr>
        <w:t xml:space="preserve"> 1 </w:t>
      </w:r>
      <w:r w:rsidR="00624C45" w:rsidRPr="00F32115">
        <w:rPr>
          <w:lang w:bidi="en-US"/>
        </w:rPr>
        <w:t xml:space="preserve"> класса</w:t>
      </w:r>
      <w:r w:rsidR="00BD029D">
        <w:rPr>
          <w:lang w:bidi="en-US"/>
        </w:rPr>
        <w:t>.</w:t>
      </w:r>
    </w:p>
    <w:p w:rsidR="00BD029D" w:rsidRDefault="00BD029D" w:rsidP="00BD029D">
      <w:pPr>
        <w:ind w:firstLine="709"/>
        <w:jc w:val="center"/>
        <w:rPr>
          <w:lang w:bidi="en-US"/>
        </w:rPr>
      </w:pPr>
    </w:p>
    <w:p w:rsidR="00BD029D" w:rsidRPr="00DD7EF3" w:rsidRDefault="00BD029D" w:rsidP="00BD029D">
      <w:pPr>
        <w:pStyle w:val="a3"/>
        <w:numPr>
          <w:ilvl w:val="0"/>
          <w:numId w:val="23"/>
        </w:numPr>
        <w:jc w:val="center"/>
        <w:rPr>
          <w:b/>
          <w:lang w:bidi="en-US"/>
        </w:rPr>
      </w:pPr>
      <w:r w:rsidRPr="00DD7EF3">
        <w:rPr>
          <w:b/>
          <w:lang w:bidi="en-US"/>
        </w:rPr>
        <w:t>Место учебного предмета в структуре основной образовательной программы школы.</w:t>
      </w:r>
    </w:p>
    <w:p w:rsidR="00BD029D" w:rsidRDefault="00BD029D" w:rsidP="00BD029D">
      <w:pPr>
        <w:jc w:val="center"/>
        <w:rPr>
          <w:lang w:bidi="en-US"/>
        </w:rPr>
      </w:pPr>
    </w:p>
    <w:p w:rsidR="00BD029D" w:rsidRDefault="00BD029D" w:rsidP="00BD029D">
      <w:pPr>
        <w:ind w:firstLine="567"/>
        <w:rPr>
          <w:lang w:bidi="en-US"/>
        </w:rPr>
      </w:pPr>
      <w:r>
        <w:rPr>
          <w:lang w:bidi="en-US"/>
        </w:rPr>
        <w:t xml:space="preserve">Данная программа предназначена для реализации </w:t>
      </w:r>
      <w:proofErr w:type="spellStart"/>
      <w:r>
        <w:rPr>
          <w:lang w:bidi="en-US"/>
        </w:rPr>
        <w:t>общеинтеллектуального</w:t>
      </w:r>
      <w:proofErr w:type="spellEnd"/>
      <w:r>
        <w:rPr>
          <w:lang w:bidi="en-US"/>
        </w:rPr>
        <w:t xml:space="preserve">  направления внеурочной деятельности.</w:t>
      </w:r>
    </w:p>
    <w:p w:rsidR="00BD029D" w:rsidRDefault="00BD029D" w:rsidP="00BD029D">
      <w:pPr>
        <w:ind w:firstLine="708"/>
        <w:rPr>
          <w:lang w:bidi="en-US"/>
        </w:rPr>
      </w:pPr>
      <w:r>
        <w:rPr>
          <w:lang w:bidi="en-US"/>
        </w:rPr>
        <w:t>Программа по внеурочной деятельности для 1 класса разработана в соответствии с ФГОС и федеральным базисным учебным планом.</w:t>
      </w:r>
    </w:p>
    <w:p w:rsidR="00A3606A" w:rsidRPr="00F32115" w:rsidRDefault="00753840" w:rsidP="00753840">
      <w:pPr>
        <w:ind w:firstLine="708"/>
      </w:pPr>
      <w:r>
        <w:rPr>
          <w:lang w:bidi="en-US"/>
        </w:rPr>
        <w:t xml:space="preserve">Учебник:  </w:t>
      </w:r>
      <w:r w:rsidRPr="00F32115">
        <w:t>Крылова О.Н. Чтение. Работа с текстом: 1 класс / О.Н.Крылова. –  М.: Издательство «Экзамен».</w:t>
      </w:r>
    </w:p>
    <w:p w:rsidR="00CF3F93" w:rsidRDefault="00CF3F93" w:rsidP="00CF3F93">
      <w:pPr>
        <w:jc w:val="center"/>
      </w:pPr>
    </w:p>
    <w:p w:rsidR="00DD7EF3" w:rsidRDefault="00DD7EF3" w:rsidP="004358ED">
      <w:pPr>
        <w:pStyle w:val="a3"/>
        <w:numPr>
          <w:ilvl w:val="0"/>
          <w:numId w:val="23"/>
        </w:numPr>
        <w:jc w:val="center"/>
      </w:pPr>
      <w:r>
        <w:t>Цель изучения учебного предмета</w:t>
      </w:r>
      <w:r w:rsidR="004358ED">
        <w:t>.</w:t>
      </w:r>
    </w:p>
    <w:p w:rsidR="004358ED" w:rsidRDefault="004358ED" w:rsidP="004358ED">
      <w:pPr>
        <w:pStyle w:val="aa"/>
        <w:spacing w:after="0" w:line="0" w:lineRule="atLeast"/>
        <w:ind w:firstLine="567"/>
        <w:jc w:val="both"/>
      </w:pPr>
      <w:r w:rsidRPr="004358ED">
        <w:rPr>
          <w:bCs/>
        </w:rPr>
        <w:t>Цель:</w:t>
      </w:r>
      <w:r w:rsidRPr="004358ED">
        <w:t xml:space="preserve"> формирование</w:t>
      </w:r>
      <w:r w:rsidRPr="00F32115">
        <w:t xml:space="preserve"> первичных навыков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 в результате изучения всех без исключения учебных предметов.</w:t>
      </w:r>
    </w:p>
    <w:p w:rsidR="004358ED" w:rsidRPr="00F32115" w:rsidRDefault="004358ED" w:rsidP="004358ED">
      <w:pPr>
        <w:pStyle w:val="aa"/>
        <w:spacing w:after="0" w:line="0" w:lineRule="atLeast"/>
        <w:ind w:firstLine="567"/>
        <w:jc w:val="both"/>
        <w:rPr>
          <w:b/>
          <w:bCs/>
        </w:rPr>
      </w:pPr>
    </w:p>
    <w:p w:rsidR="004358ED" w:rsidRPr="004358ED" w:rsidRDefault="004358ED" w:rsidP="004358ED">
      <w:pPr>
        <w:pStyle w:val="a3"/>
        <w:numPr>
          <w:ilvl w:val="0"/>
          <w:numId w:val="23"/>
        </w:numPr>
        <w:rPr>
          <w:b/>
        </w:rPr>
      </w:pPr>
      <w:r w:rsidRPr="004358ED">
        <w:rPr>
          <w:b/>
        </w:rPr>
        <w:t>Структура учебного предмета.</w:t>
      </w:r>
    </w:p>
    <w:p w:rsidR="004358ED" w:rsidRDefault="004358ED" w:rsidP="004358ED">
      <w:pPr>
        <w:ind w:firstLine="567"/>
      </w:pPr>
      <w:r>
        <w:t xml:space="preserve">Основные темы предмета: </w:t>
      </w:r>
      <w:r w:rsidRPr="00F32115">
        <w:t>Введение</w:t>
      </w:r>
      <w:r>
        <w:t xml:space="preserve">. </w:t>
      </w:r>
      <w:r w:rsidRPr="00F32115">
        <w:t xml:space="preserve"> Работа с текстом</w:t>
      </w:r>
      <w:r>
        <w:t>.</w:t>
      </w:r>
    </w:p>
    <w:p w:rsidR="004358ED" w:rsidRDefault="004358ED" w:rsidP="004358ED">
      <w:pPr>
        <w:ind w:firstLine="567"/>
      </w:pPr>
    </w:p>
    <w:p w:rsidR="004358ED" w:rsidRDefault="004358ED" w:rsidP="004358ED">
      <w:pPr>
        <w:pStyle w:val="a3"/>
        <w:numPr>
          <w:ilvl w:val="0"/>
          <w:numId w:val="23"/>
        </w:numPr>
      </w:pPr>
      <w:r>
        <w:t>Основные образовательные технологии.</w:t>
      </w:r>
    </w:p>
    <w:p w:rsidR="004358ED" w:rsidRPr="00F32115" w:rsidRDefault="004358ED" w:rsidP="004358ED">
      <w:pPr>
        <w:ind w:firstLine="567"/>
        <w:jc w:val="both"/>
      </w:pPr>
      <w:r w:rsidRPr="004358ED">
        <w:rPr>
          <w:bCs/>
        </w:rPr>
        <w:t>Формы организации  занятий:</w:t>
      </w:r>
      <w:r w:rsidRPr="00F32115">
        <w:t xml:space="preserve"> игры, исследовательские работы,   проекты, выполнение творческих заданий.</w:t>
      </w:r>
    </w:p>
    <w:p w:rsidR="004358ED" w:rsidRPr="00F32115" w:rsidRDefault="004358ED" w:rsidP="004358ED">
      <w:pPr>
        <w:ind w:firstLine="567"/>
        <w:jc w:val="both"/>
      </w:pPr>
      <w:r w:rsidRPr="00F32115">
        <w:t>Виды деятельности: игровая, познавательная, досугово</w:t>
      </w:r>
      <w:r>
        <w:t xml:space="preserve"> - </w:t>
      </w:r>
      <w:r w:rsidRPr="00F32115">
        <w:t>развлекательная, слушание объяснений учителя, слушание и анализ выступлений своих товарищей, самостоятельная работа с рабочей тетрадью, отбор и сравнение материалов по нескольким источникам, систематизация учебного материала; анализ проблемных ситуаций; проведение исследовательских работ, составление проектов</w:t>
      </w:r>
      <w:r>
        <w:t>.</w:t>
      </w:r>
    </w:p>
    <w:p w:rsidR="004358ED" w:rsidRDefault="004358ED" w:rsidP="004358ED"/>
    <w:p w:rsidR="004358ED" w:rsidRDefault="004358ED" w:rsidP="004358ED">
      <w:pPr>
        <w:pStyle w:val="a3"/>
        <w:numPr>
          <w:ilvl w:val="0"/>
          <w:numId w:val="23"/>
        </w:numPr>
      </w:pPr>
      <w:r w:rsidRPr="003B0A64">
        <w:rPr>
          <w:b/>
        </w:rPr>
        <w:t>Требования к результатам освоения учебного предмета</w:t>
      </w:r>
      <w:r>
        <w:t>.</w:t>
      </w:r>
    </w:p>
    <w:p w:rsidR="004358ED" w:rsidRPr="004358ED" w:rsidRDefault="004358ED" w:rsidP="004358ED"/>
    <w:p w:rsidR="004358ED" w:rsidRPr="004358ED" w:rsidRDefault="004358ED" w:rsidP="003B0A64">
      <w:pPr>
        <w:pStyle w:val="Default"/>
        <w:ind w:firstLine="567"/>
        <w:rPr>
          <w:color w:val="auto"/>
        </w:rPr>
      </w:pPr>
      <w:r>
        <w:rPr>
          <w:bCs/>
          <w:color w:val="auto"/>
        </w:rPr>
        <w:t>В результате изучения предмета у</w:t>
      </w:r>
      <w:r w:rsidRPr="004358ED">
        <w:rPr>
          <w:bCs/>
          <w:color w:val="auto"/>
        </w:rPr>
        <w:t xml:space="preserve">ченик научится: </w:t>
      </w:r>
    </w:p>
    <w:p w:rsidR="004358ED" w:rsidRPr="00F32115" w:rsidRDefault="004358ED" w:rsidP="003B0A64">
      <w:pPr>
        <w:pStyle w:val="Default"/>
        <w:spacing w:after="46"/>
        <w:ind w:firstLine="567"/>
        <w:rPr>
          <w:color w:val="auto"/>
        </w:rPr>
      </w:pPr>
      <w:proofErr w:type="gramStart"/>
      <w:r w:rsidRPr="00F32115">
        <w:rPr>
          <w:color w:val="auto"/>
        </w:rPr>
        <w:t xml:space="preserve">воспринимать на слух тексты в исполнении учителя, учащихся; самостоятельно прогнозировать содержание текста до чтения; </w:t>
      </w:r>
      <w:r>
        <w:rPr>
          <w:color w:val="auto"/>
        </w:rPr>
        <w:t xml:space="preserve"> </w:t>
      </w:r>
      <w:r w:rsidRPr="00F32115">
        <w:rPr>
          <w:color w:val="auto"/>
        </w:rPr>
        <w:t xml:space="preserve">различать и называть произведения фольклора и литературы; </w:t>
      </w:r>
      <w:r w:rsidR="003B0A64">
        <w:rPr>
          <w:color w:val="auto"/>
        </w:rPr>
        <w:t xml:space="preserve">владеть техникой </w:t>
      </w:r>
      <w:r w:rsidRPr="00F32115">
        <w:rPr>
          <w:color w:val="auto"/>
        </w:rPr>
        <w:t>слогового плавного осознанного и правильного чтения; воспринимать фактическое содержание текста, осмысливать, излагать фактический материал; устно отвечать на вопросы, подтверждать свой ответ примерами из текста; задавать вопросы к содержанию произведения;</w:t>
      </w:r>
      <w:proofErr w:type="gramEnd"/>
      <w:r w:rsidRPr="00F32115">
        <w:rPr>
          <w:color w:val="auto"/>
        </w:rPr>
        <w:t xml:space="preserve"> </w:t>
      </w:r>
      <w:proofErr w:type="gramStart"/>
      <w:r w:rsidRPr="00F32115">
        <w:rPr>
          <w:color w:val="auto"/>
        </w:rPr>
        <w:t>участвовать в беседе по прочитанному</w:t>
      </w:r>
      <w:r w:rsidR="003B0A64">
        <w:rPr>
          <w:color w:val="auto"/>
        </w:rPr>
        <w:t xml:space="preserve">; </w:t>
      </w:r>
      <w:r w:rsidRPr="00F32115">
        <w:rPr>
          <w:color w:val="auto"/>
        </w:rPr>
        <w:t xml:space="preserve"> </w:t>
      </w:r>
      <w:r w:rsidR="003B0A64">
        <w:rPr>
          <w:color w:val="auto"/>
        </w:rPr>
        <w:t>о</w:t>
      </w:r>
      <w:r w:rsidRPr="00F32115">
        <w:rPr>
          <w:color w:val="auto"/>
        </w:rPr>
        <w:t>пределять тему и главную мысль</w:t>
      </w:r>
      <w:r w:rsidR="003B0A64">
        <w:rPr>
          <w:color w:val="auto"/>
        </w:rPr>
        <w:t xml:space="preserve"> текста</w:t>
      </w:r>
      <w:r w:rsidRPr="00F32115">
        <w:rPr>
          <w:color w:val="auto"/>
        </w:rPr>
        <w:t>; определять в произведении хронологическую последовательность событий, восстанавливать последовател</w:t>
      </w:r>
      <w:r w:rsidR="003B0A64">
        <w:rPr>
          <w:color w:val="auto"/>
        </w:rPr>
        <w:t>ьность событий в произведении; в</w:t>
      </w:r>
      <w:r w:rsidRPr="00F32115">
        <w:rPr>
          <w:color w:val="auto"/>
        </w:rPr>
        <w:t xml:space="preserve">оспроизводить содержание текста по плану; характеризовать героя произведения, давать оценку его поступкам; </w:t>
      </w:r>
      <w:proofErr w:type="gramEnd"/>
    </w:p>
    <w:p w:rsidR="004358ED" w:rsidRPr="00F32115" w:rsidRDefault="004358ED" w:rsidP="004358ED">
      <w:pPr>
        <w:pStyle w:val="Default"/>
        <w:spacing w:after="46"/>
        <w:rPr>
          <w:color w:val="auto"/>
        </w:rPr>
      </w:pPr>
      <w:r w:rsidRPr="00F32115">
        <w:rPr>
          <w:color w:val="auto"/>
        </w:rPr>
        <w:t xml:space="preserve">объяснять значение незнакомого слова с опорой на контекст; </w:t>
      </w:r>
      <w:r>
        <w:rPr>
          <w:color w:val="auto"/>
        </w:rPr>
        <w:t xml:space="preserve"> </w:t>
      </w:r>
      <w:r w:rsidRPr="00F32115">
        <w:rPr>
          <w:color w:val="auto"/>
        </w:rPr>
        <w:t>составлять устное выск</w:t>
      </w:r>
      <w:r>
        <w:rPr>
          <w:color w:val="auto"/>
        </w:rPr>
        <w:t>азывание</w:t>
      </w:r>
      <w:r w:rsidRPr="00F32115">
        <w:rPr>
          <w:color w:val="auto"/>
        </w:rPr>
        <w:t xml:space="preserve"> на заданную тему; применять читательский опыт в элементарных видах речевой творческой деятельности</w:t>
      </w:r>
      <w:r>
        <w:rPr>
          <w:color w:val="auto"/>
        </w:rPr>
        <w:t xml:space="preserve">; </w:t>
      </w:r>
      <w:r w:rsidRPr="00F32115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3B0A64">
        <w:rPr>
          <w:color w:val="auto"/>
        </w:rPr>
        <w:t>ориентироваться в книге</w:t>
      </w:r>
      <w:r w:rsidRPr="00F32115">
        <w:rPr>
          <w:color w:val="auto"/>
        </w:rPr>
        <w:t xml:space="preserve">; </w:t>
      </w:r>
      <w:r>
        <w:rPr>
          <w:color w:val="auto"/>
        </w:rPr>
        <w:t xml:space="preserve"> выбирать книгу для чтения</w:t>
      </w:r>
      <w:r w:rsidRPr="00F32115">
        <w:rPr>
          <w:color w:val="auto"/>
        </w:rPr>
        <w:t>; р</w:t>
      </w:r>
      <w:r>
        <w:rPr>
          <w:color w:val="auto"/>
        </w:rPr>
        <w:t>ассказывать о прочитанной книге.</w:t>
      </w:r>
    </w:p>
    <w:p w:rsidR="004358ED" w:rsidRDefault="004358ED" w:rsidP="004358ED"/>
    <w:p w:rsidR="003B0A64" w:rsidRDefault="003B0A64" w:rsidP="003B0A64">
      <w:pPr>
        <w:pStyle w:val="a3"/>
        <w:numPr>
          <w:ilvl w:val="0"/>
          <w:numId w:val="23"/>
        </w:numPr>
      </w:pPr>
      <w:r w:rsidRPr="003B0A64">
        <w:rPr>
          <w:b/>
        </w:rPr>
        <w:t>Общая трудоёмкость учебного предмета</w:t>
      </w:r>
      <w:r>
        <w:t>.</w:t>
      </w:r>
    </w:p>
    <w:p w:rsidR="003B0A64" w:rsidRDefault="003B0A64" w:rsidP="003B0A64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32115">
        <w:rPr>
          <w:rFonts w:ascii="Times New Roman" w:hAnsi="Times New Roman"/>
          <w:sz w:val="24"/>
          <w:szCs w:val="24"/>
        </w:rPr>
        <w:t>Срок ре</w:t>
      </w:r>
      <w:r>
        <w:rPr>
          <w:rFonts w:ascii="Times New Roman" w:hAnsi="Times New Roman"/>
          <w:sz w:val="24"/>
          <w:szCs w:val="24"/>
        </w:rPr>
        <w:t>ализации программы – 1 год. Н</w:t>
      </w:r>
      <w:r w:rsidRPr="00F32115">
        <w:rPr>
          <w:rFonts w:ascii="Times New Roman" w:hAnsi="Times New Roman"/>
          <w:sz w:val="24"/>
          <w:szCs w:val="24"/>
        </w:rPr>
        <w:t>а реализацию программы отводится 33 часа (33 учебны</w:t>
      </w:r>
      <w:r>
        <w:rPr>
          <w:rFonts w:ascii="Times New Roman" w:hAnsi="Times New Roman"/>
          <w:sz w:val="24"/>
          <w:szCs w:val="24"/>
        </w:rPr>
        <w:t>е</w:t>
      </w:r>
      <w:r w:rsidRPr="00F32115">
        <w:rPr>
          <w:rFonts w:ascii="Times New Roman" w:hAnsi="Times New Roman"/>
          <w:sz w:val="24"/>
          <w:szCs w:val="24"/>
        </w:rPr>
        <w:t xml:space="preserve"> недели). Занятия проводятся в классной комнате, в библиотеке.  Время проведения занятий  40  минут.</w:t>
      </w:r>
      <w:r w:rsidRPr="00F32115">
        <w:rPr>
          <w:rFonts w:ascii="Times New Roman" w:hAnsi="Times New Roman"/>
          <w:bCs/>
          <w:sz w:val="24"/>
          <w:szCs w:val="24"/>
        </w:rPr>
        <w:t xml:space="preserve"> </w:t>
      </w:r>
    </w:p>
    <w:p w:rsidR="003B0A64" w:rsidRPr="003B0A64" w:rsidRDefault="003B0A64" w:rsidP="003B0A64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3B0A64">
        <w:rPr>
          <w:rFonts w:ascii="Times New Roman" w:hAnsi="Times New Roman"/>
          <w:b/>
          <w:bCs/>
          <w:sz w:val="24"/>
          <w:szCs w:val="24"/>
        </w:rPr>
        <w:lastRenderedPageBreak/>
        <w:t>Формы контроля.</w:t>
      </w:r>
    </w:p>
    <w:p w:rsidR="003B0A64" w:rsidRPr="00F32115" w:rsidRDefault="003B0A64" w:rsidP="003B0A64">
      <w:pPr>
        <w:pStyle w:val="p11"/>
        <w:spacing w:before="0" w:beforeAutospacing="0" w:after="0" w:afterAutospacing="0"/>
        <w:ind w:firstLine="567"/>
        <w:jc w:val="both"/>
      </w:pPr>
      <w:r w:rsidRPr="00F32115">
        <w:t xml:space="preserve">Отслеживание и оценивание результатов обучения детей проводится в форме  тестирования, по активности участия в исследовательской работе, участии в  защите проекта  и выполнении творческих заданий. </w:t>
      </w:r>
    </w:p>
    <w:p w:rsidR="003B0A64" w:rsidRPr="00F32115" w:rsidRDefault="003B0A64" w:rsidP="003B0A64">
      <w:pPr>
        <w:pStyle w:val="p11"/>
        <w:spacing w:before="0" w:beforeAutospacing="0" w:after="0" w:afterAutospacing="0"/>
        <w:ind w:firstLine="567"/>
        <w:jc w:val="both"/>
      </w:pPr>
      <w:r w:rsidRPr="00F32115">
        <w:rPr>
          <w:bCs/>
          <w:iCs/>
        </w:rPr>
        <w:t>Методы текущего контроля</w:t>
      </w:r>
      <w:r w:rsidRPr="00F32115">
        <w:rPr>
          <w:bCs/>
        </w:rPr>
        <w:t>:</w:t>
      </w:r>
      <w:r w:rsidRPr="00F32115">
        <w:t> наблюдение за работой учеников, устный фронтальный опрос, беседа.</w:t>
      </w:r>
    </w:p>
    <w:p w:rsidR="003B0A64" w:rsidRPr="00F32115" w:rsidRDefault="003B0A64" w:rsidP="003B0A64">
      <w:pPr>
        <w:widowControl w:val="0"/>
        <w:suppressAutoHyphens/>
        <w:ind w:firstLine="567"/>
        <w:rPr>
          <w:rFonts w:eastAsia="DejaVu Sans"/>
          <w:bCs/>
          <w:kern w:val="2"/>
        </w:rPr>
      </w:pPr>
      <w:r w:rsidRPr="00F32115">
        <w:rPr>
          <w:rFonts w:eastAsia="DejaVu Sans"/>
          <w:bCs/>
          <w:kern w:val="2"/>
        </w:rPr>
        <w:t>Форма  представления результатов:</w:t>
      </w:r>
    </w:p>
    <w:p w:rsidR="003B0A64" w:rsidRPr="00F32115" w:rsidRDefault="003B0A64" w:rsidP="003B0A64">
      <w:pPr>
        <w:jc w:val="both"/>
        <w:rPr>
          <w:b/>
          <w:bCs/>
        </w:rPr>
      </w:pPr>
      <w:r>
        <w:rPr>
          <w:rFonts w:eastAsia="DejaVu Sans"/>
          <w:bCs/>
          <w:kern w:val="2"/>
        </w:rPr>
        <w:t xml:space="preserve">- тестирование, итоговая работа с текстом «Читательская грамотность». </w:t>
      </w:r>
    </w:p>
    <w:p w:rsidR="003B0A64" w:rsidRPr="00F32115" w:rsidRDefault="003B0A64" w:rsidP="003B0A64"/>
    <w:p w:rsidR="00EB10BD" w:rsidRPr="00F32115" w:rsidRDefault="00EB10BD" w:rsidP="00EB10BD">
      <w:pPr>
        <w:pStyle w:val="a3"/>
        <w:rPr>
          <w:rFonts w:eastAsia="Calibri"/>
          <w:lang w:eastAsia="en-US"/>
        </w:rPr>
      </w:pPr>
      <w:r w:rsidRPr="00F32115">
        <w:rPr>
          <w:rFonts w:eastAsia="Calibri"/>
          <w:lang w:eastAsia="en-US"/>
        </w:rPr>
        <w:t>- компьютер;</w:t>
      </w:r>
    </w:p>
    <w:p w:rsidR="00EB10BD" w:rsidRPr="00F32115" w:rsidRDefault="00EB10BD" w:rsidP="00EB10BD">
      <w:pPr>
        <w:pStyle w:val="a3"/>
        <w:rPr>
          <w:rFonts w:eastAsia="Calibri"/>
          <w:lang w:eastAsia="en-US"/>
        </w:rPr>
      </w:pPr>
      <w:r w:rsidRPr="00F32115">
        <w:rPr>
          <w:rFonts w:eastAsia="Calibri"/>
          <w:lang w:eastAsia="en-US"/>
        </w:rPr>
        <w:t>- проектор;</w:t>
      </w:r>
    </w:p>
    <w:p w:rsidR="00EB10BD" w:rsidRPr="00F32115" w:rsidRDefault="00EB10BD" w:rsidP="00EB10BD">
      <w:pPr>
        <w:pStyle w:val="a3"/>
        <w:rPr>
          <w:rFonts w:eastAsia="Calibri"/>
          <w:lang w:eastAsia="en-US"/>
        </w:rPr>
      </w:pPr>
      <w:r w:rsidRPr="00F32115">
        <w:rPr>
          <w:rFonts w:eastAsia="Calibri"/>
          <w:lang w:eastAsia="en-US"/>
        </w:rPr>
        <w:t>- интерактивная доска;</w:t>
      </w:r>
    </w:p>
    <w:p w:rsidR="00EB10BD" w:rsidRDefault="00EB10BD" w:rsidP="00EB10BD">
      <w:pPr>
        <w:pStyle w:val="a3"/>
        <w:rPr>
          <w:rFonts w:eastAsia="Calibri"/>
          <w:lang w:eastAsia="en-US"/>
        </w:rPr>
      </w:pPr>
      <w:r w:rsidRPr="00F32115">
        <w:rPr>
          <w:rFonts w:eastAsia="Calibri"/>
          <w:lang w:eastAsia="en-US"/>
        </w:rPr>
        <w:t>- Интернет-ресурсы.</w:t>
      </w:r>
    </w:p>
    <w:p w:rsidR="003B0A64" w:rsidRDefault="003B0A64" w:rsidP="00EB10BD">
      <w:pPr>
        <w:pStyle w:val="a3"/>
        <w:rPr>
          <w:rFonts w:eastAsia="Calibri"/>
          <w:lang w:eastAsia="en-US"/>
        </w:rPr>
      </w:pPr>
    </w:p>
    <w:p w:rsidR="003B0A64" w:rsidRDefault="003B0A64" w:rsidP="00EB10BD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3B0A64">
        <w:rPr>
          <w:rFonts w:eastAsia="Calibri"/>
          <w:b/>
          <w:lang w:eastAsia="en-US"/>
        </w:rPr>
        <w:t>.Составитель.</w:t>
      </w:r>
    </w:p>
    <w:p w:rsidR="003B0A64" w:rsidRPr="00F32115" w:rsidRDefault="003B0A64" w:rsidP="00EB10BD">
      <w:pPr>
        <w:pStyle w:val="a3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Плащенко</w:t>
      </w:r>
      <w:proofErr w:type="spellEnd"/>
      <w:r>
        <w:rPr>
          <w:rFonts w:eastAsia="Calibri"/>
          <w:lang w:eastAsia="en-US"/>
        </w:rPr>
        <w:t xml:space="preserve"> Татьяна Владимировна – учитель начальных классов</w:t>
      </w:r>
    </w:p>
    <w:p w:rsidR="00EB10BD" w:rsidRPr="00F32115" w:rsidRDefault="00EB10BD" w:rsidP="00F832EB">
      <w:pPr>
        <w:pStyle w:val="a5"/>
        <w:rPr>
          <w:rFonts w:ascii="Times New Roman" w:hAnsi="Times New Roman"/>
          <w:sz w:val="24"/>
          <w:szCs w:val="24"/>
        </w:rPr>
      </w:pPr>
    </w:p>
    <w:sectPr w:rsidR="00EB10BD" w:rsidRPr="00F32115" w:rsidSect="003B0A64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9B43377"/>
    <w:multiLevelType w:val="hybridMultilevel"/>
    <w:tmpl w:val="2732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0784"/>
    <w:multiLevelType w:val="hybridMultilevel"/>
    <w:tmpl w:val="F476E3C2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41ACE"/>
    <w:multiLevelType w:val="hybridMultilevel"/>
    <w:tmpl w:val="7368F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2662FB"/>
    <w:multiLevelType w:val="hybridMultilevel"/>
    <w:tmpl w:val="5B90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5C56"/>
    <w:multiLevelType w:val="hybridMultilevel"/>
    <w:tmpl w:val="B142B6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C3F23"/>
    <w:multiLevelType w:val="hybridMultilevel"/>
    <w:tmpl w:val="B66E1038"/>
    <w:lvl w:ilvl="0" w:tplc="5AF853A2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04033"/>
    <w:multiLevelType w:val="hybridMultilevel"/>
    <w:tmpl w:val="3E42EB72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3450E"/>
    <w:multiLevelType w:val="hybridMultilevel"/>
    <w:tmpl w:val="B768977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490216F9"/>
    <w:multiLevelType w:val="hybridMultilevel"/>
    <w:tmpl w:val="2B141BBE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7482D"/>
    <w:multiLevelType w:val="hybridMultilevel"/>
    <w:tmpl w:val="3CDC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C48F3"/>
    <w:multiLevelType w:val="singleLevel"/>
    <w:tmpl w:val="55DC48F3"/>
    <w:name w:val="Нумерованный список 1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3">
    <w:nsid w:val="55DC48F6"/>
    <w:multiLevelType w:val="singleLevel"/>
    <w:tmpl w:val="55DC48F6"/>
    <w:name w:val="Нумерованный список 4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55DC48F7"/>
    <w:multiLevelType w:val="singleLevel"/>
    <w:tmpl w:val="55DC48F7"/>
    <w:name w:val="Нумерованный список 5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5">
    <w:nsid w:val="55DC48F8"/>
    <w:multiLevelType w:val="singleLevel"/>
    <w:tmpl w:val="55DC48F8"/>
    <w:name w:val="Нумерованный список 6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6">
    <w:nsid w:val="55DC48F9"/>
    <w:multiLevelType w:val="singleLevel"/>
    <w:tmpl w:val="55DC48F9"/>
    <w:name w:val="Нумерованный список 7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7">
    <w:nsid w:val="55DC48FA"/>
    <w:multiLevelType w:val="singleLevel"/>
    <w:tmpl w:val="55DC48FA"/>
    <w:name w:val="Нумерованный список 8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8">
    <w:nsid w:val="5C0D1A09"/>
    <w:multiLevelType w:val="hybridMultilevel"/>
    <w:tmpl w:val="14EA9DA6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B533FD"/>
    <w:multiLevelType w:val="hybridMultilevel"/>
    <w:tmpl w:val="3A8C5C9E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31E3A"/>
    <w:multiLevelType w:val="hybridMultilevel"/>
    <w:tmpl w:val="5396FC80"/>
    <w:lvl w:ilvl="0" w:tplc="5E36C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16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6"/>
  </w:num>
  <w:num w:numId="19">
    <w:abstractNumId w:val="3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62"/>
    <w:rsid w:val="0002091D"/>
    <w:rsid w:val="00057865"/>
    <w:rsid w:val="00057908"/>
    <w:rsid w:val="000B62E6"/>
    <w:rsid w:val="000E54BC"/>
    <w:rsid w:val="00116970"/>
    <w:rsid w:val="00122F8E"/>
    <w:rsid w:val="00133117"/>
    <w:rsid w:val="00152E49"/>
    <w:rsid w:val="001A37A2"/>
    <w:rsid w:val="001A553E"/>
    <w:rsid w:val="001A56A3"/>
    <w:rsid w:val="001B1552"/>
    <w:rsid w:val="001F0CE0"/>
    <w:rsid w:val="001F2266"/>
    <w:rsid w:val="002015AC"/>
    <w:rsid w:val="002740F1"/>
    <w:rsid w:val="00276B75"/>
    <w:rsid w:val="002A5726"/>
    <w:rsid w:val="002C0465"/>
    <w:rsid w:val="002D3A92"/>
    <w:rsid w:val="002F1A8B"/>
    <w:rsid w:val="002F1C18"/>
    <w:rsid w:val="002F394E"/>
    <w:rsid w:val="00330918"/>
    <w:rsid w:val="00345E70"/>
    <w:rsid w:val="00362AEF"/>
    <w:rsid w:val="003B0A64"/>
    <w:rsid w:val="003C1A75"/>
    <w:rsid w:val="003C376C"/>
    <w:rsid w:val="003D3C48"/>
    <w:rsid w:val="003E4FDB"/>
    <w:rsid w:val="003F39EB"/>
    <w:rsid w:val="00401B3C"/>
    <w:rsid w:val="00406F62"/>
    <w:rsid w:val="004352A3"/>
    <w:rsid w:val="004358ED"/>
    <w:rsid w:val="004A6171"/>
    <w:rsid w:val="004D6CFD"/>
    <w:rsid w:val="00506056"/>
    <w:rsid w:val="00541818"/>
    <w:rsid w:val="005432B0"/>
    <w:rsid w:val="00545711"/>
    <w:rsid w:val="00551B69"/>
    <w:rsid w:val="005845EA"/>
    <w:rsid w:val="0059291A"/>
    <w:rsid w:val="005C4410"/>
    <w:rsid w:val="005D48E5"/>
    <w:rsid w:val="00611E74"/>
    <w:rsid w:val="00616CA0"/>
    <w:rsid w:val="00624C45"/>
    <w:rsid w:val="00626F25"/>
    <w:rsid w:val="00640FC1"/>
    <w:rsid w:val="00645305"/>
    <w:rsid w:val="00653B8F"/>
    <w:rsid w:val="006621EA"/>
    <w:rsid w:val="006629C8"/>
    <w:rsid w:val="00670127"/>
    <w:rsid w:val="00672136"/>
    <w:rsid w:val="006C007A"/>
    <w:rsid w:val="006D7CCE"/>
    <w:rsid w:val="00702C48"/>
    <w:rsid w:val="00717FDB"/>
    <w:rsid w:val="00753840"/>
    <w:rsid w:val="007755AA"/>
    <w:rsid w:val="00783978"/>
    <w:rsid w:val="007867E5"/>
    <w:rsid w:val="0083018F"/>
    <w:rsid w:val="00844401"/>
    <w:rsid w:val="00850633"/>
    <w:rsid w:val="00851BB4"/>
    <w:rsid w:val="008A0C8D"/>
    <w:rsid w:val="008B6F0A"/>
    <w:rsid w:val="008F65CB"/>
    <w:rsid w:val="00936EFC"/>
    <w:rsid w:val="00941872"/>
    <w:rsid w:val="00950203"/>
    <w:rsid w:val="00953BA8"/>
    <w:rsid w:val="00994804"/>
    <w:rsid w:val="009D00A0"/>
    <w:rsid w:val="009E70F0"/>
    <w:rsid w:val="00A3606A"/>
    <w:rsid w:val="00A45D88"/>
    <w:rsid w:val="00A550DC"/>
    <w:rsid w:val="00B224DD"/>
    <w:rsid w:val="00B24CBD"/>
    <w:rsid w:val="00B622F0"/>
    <w:rsid w:val="00BA0AF0"/>
    <w:rsid w:val="00BC7A31"/>
    <w:rsid w:val="00BD029D"/>
    <w:rsid w:val="00BF2006"/>
    <w:rsid w:val="00C04DD9"/>
    <w:rsid w:val="00C0748B"/>
    <w:rsid w:val="00C25895"/>
    <w:rsid w:val="00CA32BD"/>
    <w:rsid w:val="00CB054C"/>
    <w:rsid w:val="00CB4806"/>
    <w:rsid w:val="00CF3F93"/>
    <w:rsid w:val="00CF7617"/>
    <w:rsid w:val="00D02433"/>
    <w:rsid w:val="00D07E63"/>
    <w:rsid w:val="00D7455D"/>
    <w:rsid w:val="00D76C29"/>
    <w:rsid w:val="00DB0D10"/>
    <w:rsid w:val="00DC4CC9"/>
    <w:rsid w:val="00DD7EF3"/>
    <w:rsid w:val="00E11D6E"/>
    <w:rsid w:val="00E13B79"/>
    <w:rsid w:val="00E34060"/>
    <w:rsid w:val="00E75D58"/>
    <w:rsid w:val="00EA25C9"/>
    <w:rsid w:val="00EB10BD"/>
    <w:rsid w:val="00EC3272"/>
    <w:rsid w:val="00EC4E7B"/>
    <w:rsid w:val="00ED086F"/>
    <w:rsid w:val="00EF0FAC"/>
    <w:rsid w:val="00EF5972"/>
    <w:rsid w:val="00F01AA7"/>
    <w:rsid w:val="00F32115"/>
    <w:rsid w:val="00F47D2D"/>
    <w:rsid w:val="00F5706C"/>
    <w:rsid w:val="00F57946"/>
    <w:rsid w:val="00F832EB"/>
    <w:rsid w:val="00FB397B"/>
    <w:rsid w:val="00FE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F62"/>
    <w:pPr>
      <w:ind w:left="720"/>
      <w:contextualSpacing/>
    </w:pPr>
  </w:style>
  <w:style w:type="paragraph" w:customStyle="1" w:styleId="a4">
    <w:name w:val="[Основной абзац]"/>
    <w:basedOn w:val="a"/>
    <w:uiPriority w:val="99"/>
    <w:rsid w:val="003C376C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line="298" w:lineRule="auto"/>
      <w:ind w:firstLine="312"/>
      <w:textAlignment w:val="center"/>
    </w:pPr>
    <w:rPr>
      <w:rFonts w:ascii="NewtonC" w:eastAsiaTheme="minorEastAsia" w:hAnsi="NewtonC" w:cs="NewtonC"/>
      <w:color w:val="000000"/>
      <w:sz w:val="20"/>
      <w:szCs w:val="20"/>
    </w:rPr>
  </w:style>
  <w:style w:type="paragraph" w:customStyle="1" w:styleId="Default">
    <w:name w:val="Default"/>
    <w:rsid w:val="00F57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3C1A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3C1A75"/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702C48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02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F76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1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5060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06056"/>
  </w:style>
  <w:style w:type="character" w:customStyle="1" w:styleId="FontStyle43">
    <w:name w:val="Font Style43"/>
    <w:rsid w:val="00A3606A"/>
    <w:rPr>
      <w:rFonts w:ascii="Times New Roman" w:hAnsi="Times New Roman" w:cs="Times New Roman"/>
      <w:sz w:val="18"/>
      <w:szCs w:val="18"/>
    </w:rPr>
  </w:style>
  <w:style w:type="paragraph" w:styleId="aa">
    <w:name w:val="Body Text"/>
    <w:basedOn w:val="a"/>
    <w:link w:val="ab"/>
    <w:rsid w:val="00B224D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b">
    <w:name w:val="Основной текст Знак"/>
    <w:basedOn w:val="a0"/>
    <w:link w:val="aa"/>
    <w:rsid w:val="00B224D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31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3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RePack by SPecialiST</cp:lastModifiedBy>
  <cp:revision>65</cp:revision>
  <cp:lastPrinted>2020-10-12T04:09:00Z</cp:lastPrinted>
  <dcterms:created xsi:type="dcterms:W3CDTF">2019-05-21T10:55:00Z</dcterms:created>
  <dcterms:modified xsi:type="dcterms:W3CDTF">2020-12-23T06:59:00Z</dcterms:modified>
</cp:coreProperties>
</file>