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71" w:rsidRDefault="00492471" w:rsidP="004924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4924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Материально-техническое обеспечение и оснащенность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</w:t>
      </w:r>
      <w:r w:rsidRPr="004924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образовательного процесса</w:t>
      </w:r>
      <w:r w:rsidRPr="004924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для учащихся с ОВЗ</w:t>
      </w:r>
    </w:p>
    <w:bookmarkEnd w:id="0"/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вопросы создания доступной среды для инвалидов регламентируются рядом нормативно-правовых документов:</w:t>
      </w:r>
    </w:p>
    <w:p w:rsidR="00492471" w:rsidRPr="00492471" w:rsidRDefault="00492471" w:rsidP="004924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 (часть первая и вторая, соответственно Федеральные законы РФ от 30.11.1994 № 51-ФЗ и от 26.01.1996 № 14-ФЗ);</w:t>
      </w:r>
    </w:p>
    <w:p w:rsidR="00492471" w:rsidRPr="00492471" w:rsidRDefault="00492471" w:rsidP="004924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(Федеральный закон РФ от 29.12.2004 № 191-ФЗ);</w:t>
      </w:r>
    </w:p>
    <w:p w:rsidR="00492471" w:rsidRPr="00492471" w:rsidRDefault="00492471" w:rsidP="004924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24.11.1995 N 181-ФЗ (ред. от 28.12.2013) "О социальной защите инвалидов в Российской Федерации";</w:t>
      </w:r>
    </w:p>
    <w:p w:rsidR="00492471" w:rsidRPr="00492471" w:rsidRDefault="00492471" w:rsidP="004924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27.12.2002 N 184-ФЗ (ред. от 28.12.2013) "О техническом регулировании";</w:t>
      </w:r>
    </w:p>
    <w:p w:rsidR="00492471" w:rsidRPr="00492471" w:rsidRDefault="00492471" w:rsidP="004924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30.12.2009 N 384-ФЗ "Технический регламент о безопасности зданий и сооружений";</w:t>
      </w:r>
    </w:p>
    <w:p w:rsidR="00492471" w:rsidRPr="00492471" w:rsidRDefault="00492471" w:rsidP="004924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17.11.1995 N 169-ФЗ "</w:t>
      </w:r>
      <w:proofErr w:type="gram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архитектурной деятельности в Российской Федерации";</w:t>
      </w:r>
    </w:p>
    <w:p w:rsidR="00492471" w:rsidRPr="00492471" w:rsidRDefault="00492471" w:rsidP="004924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законы в приоритетных сферах жизнедеятельности;</w:t>
      </w:r>
    </w:p>
    <w:p w:rsidR="00492471" w:rsidRPr="00492471" w:rsidRDefault="00492471" w:rsidP="004924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подзаконные акты.</w:t>
      </w:r>
    </w:p>
    <w:p w:rsidR="00492471" w:rsidRDefault="00492471" w:rsidP="004924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97F39" w:rsidRPr="00397F39" w:rsidRDefault="00492471" w:rsidP="00397F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 созданы комфортные условия для обучения</w:t>
      </w:r>
      <w:r w:rsidRPr="003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детей-инвалидов и обучающихся с ОВЗ</w:t>
      </w: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7F39" w:rsidRPr="00397F39" w:rsidRDefault="00492471" w:rsidP="00397F3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детей-инвалидов с нарушением опорно-двигательного аппарата у входа в школу необходимо установлен пандус, </w:t>
      </w:r>
    </w:p>
    <w:p w:rsidR="00397F39" w:rsidRPr="00397F39" w:rsidRDefault="00492471" w:rsidP="00397F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раздевалки оборудованы  </w:t>
      </w:r>
      <w:r w:rsidRPr="00397F39">
        <w:rPr>
          <w:rFonts w:ascii="Times New Roman" w:hAnsi="Times New Roman" w:cs="Times New Roman"/>
          <w:sz w:val="24"/>
          <w:szCs w:val="24"/>
        </w:rPr>
        <w:t>скамьями, полками и крючками для сумок и одежды</w:t>
      </w:r>
      <w:r w:rsidRPr="00397F39">
        <w:rPr>
          <w:rFonts w:ascii="Times New Roman" w:hAnsi="Times New Roman" w:cs="Times New Roman"/>
          <w:sz w:val="24"/>
          <w:szCs w:val="24"/>
        </w:rPr>
        <w:t>,</w:t>
      </w:r>
    </w:p>
    <w:p w:rsidR="00397F39" w:rsidRPr="00397F39" w:rsidRDefault="00492471" w:rsidP="00397F3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39">
        <w:rPr>
          <w:rFonts w:ascii="Times New Roman" w:hAnsi="Times New Roman" w:cs="Times New Roman"/>
          <w:sz w:val="24"/>
          <w:szCs w:val="24"/>
        </w:rPr>
        <w:t xml:space="preserve">в школьной столовой </w:t>
      </w:r>
      <w:r w:rsidRPr="00397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находятся в непосредственной близости от буфетной стойки,</w:t>
      </w:r>
      <w:r w:rsidR="00397F39" w:rsidRPr="003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специализированная туалетная комната для инвалидов с нарушением опорно-двигательного аппарата, оборудована поручнями и штангами, есть раковина</w:t>
      </w:r>
    </w:p>
    <w:p w:rsidR="00492471" w:rsidRPr="00397F39" w:rsidRDefault="00492471" w:rsidP="00397F3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оборудованная </w:t>
      </w:r>
      <w:proofErr w:type="gramStart"/>
      <w:r w:rsidRPr="00397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</w:t>
      </w:r>
      <w:proofErr w:type="gramEnd"/>
      <w:r w:rsidRPr="003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таулетная</w:t>
      </w:r>
      <w:proofErr w:type="spellEnd"/>
      <w:r w:rsidRPr="003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комната, светлые коридоры, большие классные комнаты, полностью оборудованный спортивный зал, мастерская, компьютерные классы.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школы позволяет обеспечить необходимые условия </w:t>
      </w:r>
      <w:r w:rsidR="003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учебно-воспитательного процесса для </w:t>
      </w:r>
      <w:proofErr w:type="gramStart"/>
      <w:r w:rsidR="00397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МБОУ «</w:t>
      </w:r>
      <w:proofErr w:type="spell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Новомитропольская</w:t>
      </w:r>
      <w:proofErr w:type="spell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обеспечен УМК в объёме 100%. Для учета УМК ведется следующая документация: книга суммарного учета, копии накладных по доставке учебников, журнал учета поступивших учебников, картотека учебников, папка актов движения учебного фонда, копии бланков-заказов учебников, журнал выдачи учебников по классам и индивидуальные формуляры.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двух раз в четверть проводятся рейды по сохранности учебников и результаты отражаются в уголке библиотекаря, где размещены правила пользования учебниками.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Школьный библиотечный ресурс.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школьной библиотеки формируется в соответствии с образовательными программами образовательного учреждения. Библиотека обладает универсальным по составу фондом.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49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сведения:</w:t>
      </w:r>
    </w:p>
    <w:tbl>
      <w:tblPr>
        <w:tblW w:w="9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6419"/>
        <w:gridCol w:w="1952"/>
      </w:tblGrid>
      <w:tr w:rsidR="00492471" w:rsidRPr="00492471" w:rsidTr="00492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92471" w:rsidRPr="00492471" w:rsidTr="00492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</w:tr>
      <w:tr w:rsidR="00492471" w:rsidRPr="00492471" w:rsidTr="00492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92471" w:rsidRPr="00492471" w:rsidTr="00492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92471" w:rsidRPr="00492471" w:rsidTr="00492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фонд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</w:t>
            </w:r>
          </w:p>
        </w:tc>
      </w:tr>
      <w:tr w:rsidR="00492471" w:rsidRPr="00492471" w:rsidTr="00492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92471" w:rsidRPr="00492471" w:rsidTr="00492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</w:tr>
      <w:tr w:rsidR="00492471" w:rsidRPr="00492471" w:rsidTr="00492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492471" w:rsidRPr="00492471" w:rsidTr="00492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</w:tr>
      <w:tr w:rsidR="00492471" w:rsidRPr="00492471" w:rsidTr="00492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Библиографические справки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92471" w:rsidRPr="00492471" w:rsidTr="00492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492471" w:rsidRPr="00492471" w:rsidTr="00492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Оформлена подписка на период</w:t>
            </w:r>
            <w:proofErr w:type="gramStart"/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зд.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492471" w:rsidRPr="00492471" w:rsidRDefault="00492471" w:rsidP="00492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Учебное </w:t>
      </w:r>
      <w:proofErr w:type="spellStart"/>
      <w:r w:rsidRPr="0049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книгообеспечение</w:t>
      </w:r>
      <w:proofErr w:type="spellEnd"/>
      <w:r w:rsidRPr="0049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5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468"/>
      </w:tblGrid>
      <w:tr w:rsidR="00492471" w:rsidRPr="00492471" w:rsidTr="00492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ступени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обеспеченности</w:t>
            </w:r>
          </w:p>
        </w:tc>
      </w:tr>
      <w:tr w:rsidR="00492471" w:rsidRPr="00492471" w:rsidTr="00492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92471" w:rsidRPr="00492471" w:rsidTr="00492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92471" w:rsidRPr="00492471" w:rsidTr="00492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vAlign w:val="center"/>
            <w:hideMark/>
          </w:tcPr>
          <w:p w:rsidR="00492471" w:rsidRPr="00492471" w:rsidRDefault="00492471" w:rsidP="0049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расширился ассортимент библиотечно-информационных услуг, повысилось их качество на основе использования оргтехники.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доступу к Интернет-ресурсам в библиотеке, учащиеся </w:t>
      </w:r>
      <w:r w:rsidR="003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ОВЗ </w:t>
      </w: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быстро получить </w:t>
      </w:r>
      <w:proofErr w:type="gram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</w:t>
      </w:r>
      <w:proofErr w:type="gram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к уроку. Большим спросом со стороны читателей пользуется электронная энциклопедия «Кирилл и Мефодий».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включает электронные носители информации: цифровые образовательные ресурсы. </w:t>
      </w:r>
      <w:proofErr w:type="spell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более 350 наименований по разным предметным областям. Электронные ресурсы по предметным областям</w:t>
      </w:r>
      <w:proofErr w:type="gram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важных направлений в работе библиотеки является справочно-библиографическая работа. В библиотеке создается каталог художественной и справочной литературы. Имеется в наличие каталог учебников. Ведётся работа с программой «МАРК», в которой созданы две базы данных «Учебники» и «Книги». Для выпускников старшей ступени на занятиях по информационной грамотности была представлена программа «МАРК» в виде презентации и практических </w:t>
      </w:r>
      <w:proofErr w:type="gram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пробовали свои силы в работе с электронным каталогом, и в АРМе «ПОИСК».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школе 68 компьютеров, из них 29 подключены к сети Интернет, 26 подключены через локальную сеть, имеются принтеры, сканеры, копировальные аппараты, мультимедийные проекторы. На данный момент в школе 13 интерактивных комплексов.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день для учащихся и педагогов в вечернее время работает кабинет ИКТ, где есть возможность выхода в сеть Интернет, в образовательных целях.. А днем в кабинете ИКТ педагоги нашей школы проводят интересные и увлекательные уроки, с использованием разнообразной техники.</w:t>
      </w:r>
      <w:proofErr w:type="gramEnd"/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единая база движения учащихся, проводится электронный мониторинг процессов в ОУ.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школьников</w:t>
      </w:r>
      <w:r w:rsidR="003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медицинском кабинете, который состоит из двух кабинетов: врача и процедурного кабинета площадью 20 кв. метров оба, В кабинете осуществляется прием детей с жалобами и осмотр их перед вакцинацией и проводится вакцинация. В школе ежегодно 100% охват углубленного медицинского осмотра детей.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учащихся с хронической патологией проводится во врачебной амбулатории. В структуре инфекционной заболеваемости большой удельный вес приходится на ОРЗ и грипп. Снижению заболеваемости гриппом способствует иммунизация детей против гриппа живой гриппозной вакциной, а также санитарно-просветительская и профилактическая работа.</w:t>
      </w:r>
    </w:p>
    <w:p w:rsidR="00492471" w:rsidRPr="00492471" w:rsidRDefault="00397F39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Оучающиеся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бесплатным горячим</w:t>
      </w:r>
      <w:r w:rsidR="00492471"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которое</w:t>
      </w:r>
      <w:r w:rsidR="00492471"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в школьной столовой.  </w:t>
      </w:r>
      <w:proofErr w:type="gramStart"/>
      <w:r w:rsidR="00492471"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ассортименте имеется яйца, сосиски, хлеб, булочки, чай, котлеты, колбаса, рыба, овощи, фрукты, соки каши, супы, запеканки.</w:t>
      </w:r>
      <w:proofErr w:type="gramEnd"/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функционируют  группа продленного дня с охватом 19 человек. Дети, посещающие ГПД, получают горячее питание.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 здания школы централизованное от центральной котельной, водяное, теплоносителем является горячая вода. Ежегодно проводится ревизия, а по необходимости ремонт отопительной системы. Радиаторы отопления на 100% изолированы пластиковыми решетками во избежание ожогов и травм у детей. Энергоснабжение здания от городских электросетей. Помещения школы обеспечены искусственным и естественным освещением. Естественное освещение одностороннее, боковое, осуществляется через оконные проемы. Искусственное освещение представлено потолочными светильниками с люминесцентными лампами и лампами накаливания, которые изолированы в плафоны и имеют защитную арматуру. Классные доски оборудованы дополнительным освещением. Окна помещений оборудованы регулируемыми жалюзи. Уровень искусственной освещенности кабинетов соответствует требованиям</w:t>
      </w:r>
      <w:proofErr w:type="gram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 и </w:t>
      </w:r>
      <w:proofErr w:type="spell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канализование</w:t>
      </w:r>
      <w:proofErr w:type="spell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– централизованное. Обеспеченность холодной водой </w:t>
      </w:r>
      <w:proofErr w:type="gram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бесперебойное</w:t>
      </w:r>
      <w:proofErr w:type="gram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достаточном количестве. Обеспечение пищеблока горячей водой осуществляется при помощи </w:t>
      </w:r>
      <w:proofErr w:type="spell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электроводонагревателя</w:t>
      </w:r>
      <w:proofErr w:type="spell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Питьевой режим осуществляется через </w:t>
      </w:r>
      <w:proofErr w:type="spell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водянные</w:t>
      </w:r>
      <w:proofErr w:type="spell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кранчики</w:t>
      </w:r>
      <w:proofErr w:type="spell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на каждом этаже. В здании школы оборудовано 5 санузлов (4 санузла для школьников, 1 санузел для персонала). Все санитарно-технические приборы в рабочем состоянии, количество их соответствует количеству учащихся. Цветовая отделка школьной мебели выполнена красками светлых тонов. Все учебные кабинеты обеспечены школьной мебелью по ростовым показателям, а также проведена ее маркировка. Расстановка мебели трехрядная.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имеет:</w:t>
      </w:r>
    </w:p>
    <w:p w:rsidR="00492471" w:rsidRPr="00492471" w:rsidRDefault="00492471" w:rsidP="00492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столовую на 68 посадочных мест;</w:t>
      </w:r>
    </w:p>
    <w:p w:rsidR="00492471" w:rsidRPr="00492471" w:rsidRDefault="00492471" w:rsidP="00492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15 учебных кабинетов из них два кабинета информатики;</w:t>
      </w:r>
    </w:p>
    <w:p w:rsidR="00492471" w:rsidRPr="00492471" w:rsidRDefault="00492471" w:rsidP="00492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мастерская для мальчиков;</w:t>
      </w:r>
    </w:p>
    <w:p w:rsidR="00492471" w:rsidRPr="00492471" w:rsidRDefault="00492471" w:rsidP="00492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мастерская для девочек;</w:t>
      </w:r>
    </w:p>
    <w:p w:rsidR="00492471" w:rsidRPr="00492471" w:rsidRDefault="00492471" w:rsidP="00492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специально оборудованный для проведения лабораторий кабинет биологии и химии</w:t>
      </w:r>
    </w:p>
    <w:p w:rsidR="00492471" w:rsidRPr="00492471" w:rsidRDefault="00492471" w:rsidP="00492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</w:t>
      </w:r>
    </w:p>
    <w:p w:rsidR="00492471" w:rsidRPr="00492471" w:rsidRDefault="00492471" w:rsidP="00492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</w:t>
      </w:r>
    </w:p>
    <w:p w:rsidR="00492471" w:rsidRPr="00492471" w:rsidRDefault="00492471" w:rsidP="00492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игровой комплекс</w:t>
      </w:r>
    </w:p>
    <w:p w:rsidR="00492471" w:rsidRPr="00492471" w:rsidRDefault="00492471" w:rsidP="00492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медицинского работника;</w:t>
      </w:r>
    </w:p>
    <w:p w:rsidR="00492471" w:rsidRPr="00492471" w:rsidRDefault="00492471" w:rsidP="00492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социального педагога;</w:t>
      </w:r>
    </w:p>
    <w:p w:rsidR="00492471" w:rsidRPr="00492471" w:rsidRDefault="00492471" w:rsidP="00492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отопление;</w:t>
      </w:r>
    </w:p>
    <w:p w:rsidR="00492471" w:rsidRPr="00492471" w:rsidRDefault="00492471" w:rsidP="00492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водоснабжение;</w:t>
      </w:r>
    </w:p>
    <w:p w:rsidR="00492471" w:rsidRPr="00492471" w:rsidRDefault="00492471" w:rsidP="00492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канализацию.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школе нет:</w:t>
      </w:r>
    </w:p>
    <w:p w:rsidR="00492471" w:rsidRPr="00492471" w:rsidRDefault="00492471" w:rsidP="00492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</w:t>
      </w:r>
    </w:p>
    <w:p w:rsidR="00492471" w:rsidRPr="00492471" w:rsidRDefault="00492471" w:rsidP="00492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 лабораторий</w:t>
      </w:r>
    </w:p>
    <w:p w:rsidR="00492471" w:rsidRPr="00492471" w:rsidRDefault="00492471" w:rsidP="00492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тренажерного зала</w:t>
      </w:r>
    </w:p>
    <w:p w:rsidR="00492471" w:rsidRPr="00492471" w:rsidRDefault="00492471" w:rsidP="00492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бассейна</w:t>
      </w:r>
    </w:p>
    <w:p w:rsidR="00492471" w:rsidRPr="00492471" w:rsidRDefault="00492471" w:rsidP="00492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 комнат по охране и укреплению здоровья</w:t>
      </w:r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объекты имеют санитарно-эпидемиологическое заключение. 3 кабинета оснащены лаборантскими комнатами. Во всех кабинетах установлена </w:t>
      </w:r>
      <w:proofErr w:type="spell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разноростовая</w:t>
      </w:r>
      <w:proofErr w:type="spell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регулируемая мебель. Ежегодно происходит пополнение материальной базы кабинетов, приобретается и поставляется в школу оборудование, позволяющее оптимизировать учебный процесс, сделать его более наглядным и интересным.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смонтирована пожарная сигнализация. </w:t>
      </w:r>
      <w:proofErr w:type="gram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сигнализация смонтирована согласно требованиям </w:t>
      </w:r>
      <w:proofErr w:type="spell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Госпожарнадзора</w:t>
      </w:r>
      <w:proofErr w:type="spell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 № 1 «О приемке ТС сигнализации в</w:t>
      </w:r>
      <w:proofErr w:type="gram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эксплуатацию»). В настоящее время в школе каждую учебную четверть проводятся тренировки по правилам эвакуации из здания школы. Ежегодно в сентябре месяце учебную тревогу по эвакуации проводит пожарная часть</w:t>
      </w:r>
      <w:proofErr w:type="gramStart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школе имеется сеть видеонаблюдения за коридорами и территорией школы.</w:t>
      </w:r>
    </w:p>
    <w:p w:rsidR="00492471" w:rsidRPr="00492471" w:rsidRDefault="00492471" w:rsidP="00492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Оснащенность образовательного процесса</w:t>
      </w:r>
    </w:p>
    <w:p w:rsidR="00492471" w:rsidRPr="00492471" w:rsidRDefault="00492471" w:rsidP="004924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92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Биология</w:t>
        </w:r>
      </w:hyperlink>
    </w:p>
    <w:p w:rsidR="00492471" w:rsidRPr="00492471" w:rsidRDefault="00492471" w:rsidP="004924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92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Английский язык</w:t>
        </w:r>
      </w:hyperlink>
    </w:p>
    <w:p w:rsidR="00492471" w:rsidRPr="00492471" w:rsidRDefault="00492471" w:rsidP="004924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92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Физика</w:t>
        </w:r>
      </w:hyperlink>
    </w:p>
    <w:p w:rsidR="00492471" w:rsidRPr="00492471" w:rsidRDefault="00492471" w:rsidP="004924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92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Химия</w:t>
        </w:r>
      </w:hyperlink>
    </w:p>
    <w:p w:rsidR="00492471" w:rsidRPr="00492471" w:rsidRDefault="00492471" w:rsidP="004924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92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Информатика</w:t>
        </w:r>
      </w:hyperlink>
    </w:p>
    <w:p w:rsidR="00492471" w:rsidRPr="00492471" w:rsidRDefault="00492471" w:rsidP="004924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92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</w:t>
        </w:r>
      </w:hyperlink>
    </w:p>
    <w:p w:rsidR="00492471" w:rsidRPr="00492471" w:rsidRDefault="00492471" w:rsidP="004924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492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ИЗО</w:t>
        </w:r>
      </w:hyperlink>
    </w:p>
    <w:p w:rsidR="00492471" w:rsidRPr="00492471" w:rsidRDefault="00492471" w:rsidP="004924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92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</w:t>
        </w:r>
      </w:hyperlink>
    </w:p>
    <w:p w:rsidR="00492471" w:rsidRPr="00492471" w:rsidRDefault="00492471" w:rsidP="004924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492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Математика</w:t>
        </w:r>
      </w:hyperlink>
    </w:p>
    <w:p w:rsidR="00492471" w:rsidRPr="00492471" w:rsidRDefault="00492471" w:rsidP="004924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492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Начальная школа</w:t>
        </w:r>
      </w:hyperlink>
    </w:p>
    <w:p w:rsidR="00492471" w:rsidRPr="00492471" w:rsidRDefault="00492471" w:rsidP="004924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492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Русский язык</w:t>
        </w:r>
      </w:hyperlink>
    </w:p>
    <w:p w:rsidR="00492471" w:rsidRPr="00492471" w:rsidRDefault="00492471" w:rsidP="004924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492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Спортзал</w:t>
        </w:r>
      </w:hyperlink>
    </w:p>
    <w:p w:rsidR="005219FE" w:rsidRPr="00397F39" w:rsidRDefault="00492471" w:rsidP="00397F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Технология</w:t>
      </w:r>
    </w:p>
    <w:sectPr w:rsidR="005219FE" w:rsidRPr="0039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94A"/>
    <w:multiLevelType w:val="multilevel"/>
    <w:tmpl w:val="CD12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87268"/>
    <w:multiLevelType w:val="multilevel"/>
    <w:tmpl w:val="B94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6121E"/>
    <w:multiLevelType w:val="hybridMultilevel"/>
    <w:tmpl w:val="836C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4761C"/>
    <w:multiLevelType w:val="multilevel"/>
    <w:tmpl w:val="B9C6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37270"/>
    <w:multiLevelType w:val="multilevel"/>
    <w:tmpl w:val="EC9E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EB"/>
    <w:rsid w:val="002D28EB"/>
    <w:rsid w:val="00397F39"/>
    <w:rsid w:val="00492471"/>
    <w:rsid w:val="0052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ropsoh.gbu.su/wp-content/uploads/sites/218/2017/10/fiz-pr-ch.xls" TargetMode="External"/><Relationship Id="rId13" Type="http://schemas.openxmlformats.org/officeDocument/2006/relationships/hyperlink" Target="http://mitropsoh.gbu.su/wp-content/uploads/sites/218/2017/10/liter.xl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tropsoh.gbu.su/wp-content/uploads/sites/218/2017/10/english.xls" TargetMode="External"/><Relationship Id="rId12" Type="http://schemas.openxmlformats.org/officeDocument/2006/relationships/hyperlink" Target="http://mitropsoh.gbu.su/wp-content/uploads/sites/218/2017/10/izo.xls" TargetMode="External"/><Relationship Id="rId17" Type="http://schemas.openxmlformats.org/officeDocument/2006/relationships/hyperlink" Target="http://mitropsoh.gbu.su/wp-content/uploads/sites/218/2017/10/sport_zal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mitropsoh.gbu.su/wp-content/uploads/sites/218/2017/10/rus-yz.x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tropsoh.gbu.su/wp-content/uploads/sites/218/2017/10/biologi-pr.xls" TargetMode="External"/><Relationship Id="rId11" Type="http://schemas.openxmlformats.org/officeDocument/2006/relationships/hyperlink" Target="http://mitropsoh.gbu.su/wp-content/uploads/sites/218/2017/10/istorija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tropsoh.gbu.su/wp-content/uploads/sites/218/2017/10/nach-school.xls" TargetMode="External"/><Relationship Id="rId10" Type="http://schemas.openxmlformats.org/officeDocument/2006/relationships/hyperlink" Target="http://mitropsoh.gbu.su/wp-content/uploads/sites/218/2017/10/informat.x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tropsoh.gbu.su/wp-content/uploads/sites/218/2017/10/himiya.xls" TargetMode="External"/><Relationship Id="rId14" Type="http://schemas.openxmlformats.org/officeDocument/2006/relationships/hyperlink" Target="http://mitropsoh.gbu.su/wp-content/uploads/sites/218/2017/10/matem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2018-02-02T07:29:00Z</dcterms:created>
  <dcterms:modified xsi:type="dcterms:W3CDTF">2018-02-02T07:46:00Z</dcterms:modified>
</cp:coreProperties>
</file>