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23" w:rsidRPr="003C406D" w:rsidRDefault="008C2623" w:rsidP="008C2623">
      <w:pPr>
        <w:jc w:val="center"/>
        <w:rPr>
          <w:bCs/>
        </w:rPr>
      </w:pPr>
      <w:bookmarkStart w:id="0" w:name="_GoBack"/>
      <w:r w:rsidRPr="003C406D">
        <w:rPr>
          <w:bCs/>
        </w:rPr>
        <w:t>Аннотация</w:t>
      </w:r>
    </w:p>
    <w:p w:rsidR="008C2623" w:rsidRPr="003C406D" w:rsidRDefault="008C2623" w:rsidP="008C2623">
      <w:pPr>
        <w:jc w:val="center"/>
      </w:pPr>
      <w:r w:rsidRPr="003C406D">
        <w:rPr>
          <w:bCs/>
        </w:rPr>
        <w:t xml:space="preserve"> к </w:t>
      </w:r>
      <w:r w:rsidRPr="003C406D">
        <w:t>рабочей программе</w:t>
      </w:r>
      <w:r>
        <w:t>:</w:t>
      </w:r>
      <w:r w:rsidRPr="003C406D">
        <w:t xml:space="preserve"> </w:t>
      </w:r>
      <w:r>
        <w:t xml:space="preserve"> избранные вопросы математики  9 класс</w:t>
      </w:r>
      <w:r w:rsidRPr="003C406D">
        <w:t xml:space="preserve"> </w:t>
      </w:r>
    </w:p>
    <w:p w:rsidR="008C2623" w:rsidRPr="003C406D" w:rsidRDefault="008C2623" w:rsidP="008C2623">
      <w:pPr>
        <w:jc w:val="center"/>
      </w:pPr>
    </w:p>
    <w:p w:rsidR="008C2623" w:rsidRPr="003C406D" w:rsidRDefault="008C2623" w:rsidP="008C2623">
      <w:pPr>
        <w:spacing w:after="200" w:line="276" w:lineRule="auto"/>
        <w:contextualSpacing/>
      </w:pPr>
      <w:r w:rsidRPr="003C406D">
        <w:rPr>
          <w:b/>
        </w:rPr>
        <w:t>Место учебного предмета в структуре основной образовательной программы школы</w:t>
      </w:r>
      <w:r w:rsidRPr="003C406D">
        <w:t>.</w:t>
      </w:r>
    </w:p>
    <w:p w:rsidR="008C2623" w:rsidRPr="003C406D" w:rsidRDefault="008C2623" w:rsidP="008C2623">
      <w:pPr>
        <w:tabs>
          <w:tab w:val="left" w:pos="3570"/>
        </w:tabs>
      </w:pPr>
      <w:r>
        <w:t xml:space="preserve"> </w:t>
      </w:r>
    </w:p>
    <w:p w:rsidR="008C2623" w:rsidRPr="00FC54BE" w:rsidRDefault="008C2623" w:rsidP="008C2623">
      <w:pPr>
        <w:jc w:val="both"/>
      </w:pPr>
      <w:r w:rsidRPr="003C406D">
        <w:t xml:space="preserve">Рабочая программа по математике разработана в соответствии с ФГОС, </w:t>
      </w:r>
      <w:r>
        <w:rPr>
          <w:b/>
        </w:rPr>
        <w:t xml:space="preserve"> </w:t>
      </w:r>
      <w:r w:rsidRPr="003C406D">
        <w:t xml:space="preserve">на основе: </w:t>
      </w:r>
      <w:r>
        <w:rPr>
          <w:rFonts w:eastAsia="Calibri"/>
          <w:lang w:eastAsia="en-US"/>
        </w:rPr>
        <w:t xml:space="preserve"> </w:t>
      </w:r>
      <w:r>
        <w:t>примерной программы по учебным предметам математика 7 – 9 классы.</w:t>
      </w:r>
    </w:p>
    <w:p w:rsidR="008C2623" w:rsidRPr="003C406D" w:rsidRDefault="008C2623" w:rsidP="008C2623">
      <w:pPr>
        <w:tabs>
          <w:tab w:val="left" w:pos="5550"/>
        </w:tabs>
        <w:ind w:firstLine="567"/>
      </w:pPr>
    </w:p>
    <w:p w:rsidR="008C2623" w:rsidRPr="008C2623" w:rsidRDefault="008C2623" w:rsidP="008C2623">
      <w:pPr>
        <w:jc w:val="both"/>
      </w:pPr>
      <w:r w:rsidRPr="003C406D">
        <w:rPr>
          <w:rFonts w:eastAsia="Calibri"/>
          <w:lang w:eastAsia="en-US"/>
        </w:rPr>
        <w:t>Учебники:</w:t>
      </w:r>
      <w:r>
        <w:rPr>
          <w:rFonts w:eastAsia="Calibri"/>
          <w:lang w:eastAsia="en-US"/>
        </w:rPr>
        <w:t xml:space="preserve">  ОГЭ. Математика: типовые экзаменационные варианты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/ 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>од ред. И. В. Ященко.</w:t>
      </w:r>
      <w:r w:rsidRPr="003C406D">
        <w:rPr>
          <w:rFonts w:eastAsia="Calibri"/>
          <w:lang w:eastAsia="en-US"/>
        </w:rPr>
        <w:t xml:space="preserve"> </w:t>
      </w:r>
      <w:r w:rsidRPr="008C2623">
        <w:t xml:space="preserve">Алгебра. Тематические тренировочные задания. 9 класс/ С.С. </w:t>
      </w:r>
      <w:proofErr w:type="spellStart"/>
      <w:r w:rsidRPr="008C2623">
        <w:t>Миниева</w:t>
      </w:r>
      <w:proofErr w:type="spellEnd"/>
      <w:r w:rsidRPr="008C2623">
        <w:t>, Л.О. Рослова</w:t>
      </w:r>
      <w:proofErr w:type="gramStart"/>
      <w:r w:rsidRPr="008C2623">
        <w:t>.-</w:t>
      </w:r>
      <w:proofErr w:type="gramEnd"/>
      <w:r w:rsidRPr="008C2623">
        <w:t>М.: Издательство «Экзамен», 2009.</w:t>
      </w:r>
      <w:r>
        <w:t xml:space="preserve"> Кодификатора, спецификации КИМ 2020-2021г. </w:t>
      </w:r>
      <w:r w:rsidRPr="008C2623">
        <w:t>Алгебра. Углубленное изучение. А.Г. Мордкович-М.: Мнемозина, 2006.</w:t>
      </w:r>
    </w:p>
    <w:p w:rsidR="008C2623" w:rsidRPr="003A0061" w:rsidRDefault="008C2623" w:rsidP="008B7EBB">
      <w:pPr>
        <w:spacing w:after="200" w:line="276" w:lineRule="auto"/>
        <w:jc w:val="both"/>
      </w:pPr>
      <w:r w:rsidRPr="008C2623">
        <w:t xml:space="preserve">Дорофеев Г.В. Процентные вычисления. 10-11 </w:t>
      </w:r>
      <w:proofErr w:type="spellStart"/>
      <w:r w:rsidRPr="008C2623">
        <w:t>кл</w:t>
      </w:r>
      <w:proofErr w:type="spellEnd"/>
      <w:r w:rsidRPr="008C2623">
        <w:t xml:space="preserve">.: </w:t>
      </w:r>
      <w:proofErr w:type="gramStart"/>
      <w:r w:rsidRPr="008C2623">
        <w:t>Учебно-метод</w:t>
      </w:r>
      <w:proofErr w:type="gramEnd"/>
      <w:r w:rsidRPr="008C2623">
        <w:t xml:space="preserve">. пособие / </w:t>
      </w:r>
      <w:proofErr w:type="spellStart"/>
      <w:r w:rsidRPr="008C2623">
        <w:t>Г.В.Дорофеев</w:t>
      </w:r>
      <w:proofErr w:type="spellEnd"/>
      <w:r w:rsidRPr="008C2623">
        <w:t xml:space="preserve">, </w:t>
      </w:r>
      <w:proofErr w:type="spellStart"/>
      <w:r w:rsidRPr="008C2623">
        <w:t>Е.А.Седова</w:t>
      </w:r>
      <w:proofErr w:type="spellEnd"/>
      <w:r w:rsidRPr="008C2623">
        <w:t>. – М.: Дрофа, 2003</w:t>
      </w:r>
      <w:r>
        <w:t xml:space="preserve">. </w:t>
      </w:r>
      <w:r w:rsidRPr="008C2623">
        <w:t xml:space="preserve">Набор Тренировочных и диагностических работ 9 класс. </w:t>
      </w:r>
      <w:proofErr w:type="spellStart"/>
      <w:r w:rsidRPr="008C2623">
        <w:t>СтатГрад</w:t>
      </w:r>
      <w:proofErr w:type="spellEnd"/>
      <w:r w:rsidRPr="008C2623">
        <w:t>.</w:t>
      </w:r>
      <w:r>
        <w:t xml:space="preserve"> Основные учебники: </w:t>
      </w:r>
      <w:r>
        <w:rPr>
          <w:rFonts w:eastAsia="Calibri"/>
          <w:lang w:eastAsia="en-US"/>
        </w:rPr>
        <w:t>Алгебра. 7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Мордкович.  – М.: Мнемозина, 2019</w:t>
      </w:r>
      <w:r w:rsidRPr="003C406D">
        <w:rPr>
          <w:rFonts w:eastAsia="Calibri"/>
          <w:lang w:eastAsia="en-US"/>
        </w:rPr>
        <w:t>.</w:t>
      </w:r>
      <w:r>
        <w:t xml:space="preserve"> </w:t>
      </w: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Алгебра. 7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>А. Г. Мордкович.  И др.; под. Ред. А. Г. Мордковича.  – М.: Мнемозина, 2019</w:t>
      </w:r>
      <w:r w:rsidRPr="003C406D">
        <w:rPr>
          <w:rFonts w:eastAsia="Calibri"/>
          <w:lang w:eastAsia="en-US"/>
        </w:rPr>
        <w:t>.</w:t>
      </w:r>
      <w:r>
        <w:t xml:space="preserve"> </w:t>
      </w:r>
      <w:r>
        <w:rPr>
          <w:rFonts w:eastAsia="Calibri"/>
          <w:lang w:eastAsia="en-US"/>
        </w:rPr>
        <w:t>Алгебра. 8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Мордкович.  – М.: Мнемозина, 2019</w:t>
      </w:r>
      <w:r w:rsidRPr="003C406D">
        <w:rPr>
          <w:rFonts w:eastAsia="Calibri"/>
          <w:lang w:eastAsia="en-US"/>
        </w:rPr>
        <w:t>.</w:t>
      </w:r>
      <w:r>
        <w:t xml:space="preserve"> </w:t>
      </w:r>
      <w:r>
        <w:rPr>
          <w:rFonts w:eastAsia="Calibri"/>
          <w:lang w:eastAsia="en-US"/>
        </w:rPr>
        <w:t>Алгебра. 8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>А. Г. Мордкович.  И др.; под. Ред. А. Г. Мордковича.  – М.: Мнемозина, 2019</w:t>
      </w:r>
      <w:r w:rsidRPr="003C406D">
        <w:rPr>
          <w:rFonts w:eastAsia="Calibri"/>
          <w:lang w:eastAsia="en-US"/>
        </w:rPr>
        <w:t>.</w:t>
      </w:r>
      <w:r>
        <w:t xml:space="preserve"> </w:t>
      </w:r>
      <w:r>
        <w:rPr>
          <w:rFonts w:eastAsia="Calibri"/>
          <w:lang w:eastAsia="en-US"/>
        </w:rPr>
        <w:t>Алгебра. 9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Мордкович, Л. А. Александрова, Т. Н. </w:t>
      </w:r>
      <w:proofErr w:type="spellStart"/>
      <w:r>
        <w:rPr>
          <w:rFonts w:eastAsia="Calibri"/>
          <w:lang w:eastAsia="en-US"/>
        </w:rPr>
        <w:t>Мишустина</w:t>
      </w:r>
      <w:proofErr w:type="spellEnd"/>
      <w:r>
        <w:rPr>
          <w:rFonts w:eastAsia="Calibri"/>
          <w:lang w:eastAsia="en-US"/>
        </w:rPr>
        <w:t xml:space="preserve"> и др.  – М.: Мнемозина, 2019</w:t>
      </w:r>
      <w:r w:rsidRPr="003C406D">
        <w:rPr>
          <w:rFonts w:eastAsia="Calibri"/>
          <w:lang w:eastAsia="en-US"/>
        </w:rPr>
        <w:t>.</w:t>
      </w:r>
      <w:r>
        <w:t xml:space="preserve"> </w:t>
      </w:r>
      <w:r>
        <w:rPr>
          <w:rFonts w:eastAsia="Calibri"/>
          <w:lang w:eastAsia="en-US"/>
        </w:rPr>
        <w:t>Алгебра. 9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 xml:space="preserve">А. Г. Мордкович,  Л. А. Александрова, Т. Н. </w:t>
      </w:r>
      <w:proofErr w:type="spellStart"/>
      <w:r>
        <w:rPr>
          <w:rFonts w:eastAsia="Calibri"/>
          <w:lang w:eastAsia="en-US"/>
        </w:rPr>
        <w:t>Мишустина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др</w:t>
      </w:r>
      <w:proofErr w:type="spellEnd"/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>;  .  – М.: Мнемозина, 2019</w:t>
      </w:r>
      <w:r w:rsidRPr="003C406D">
        <w:rPr>
          <w:rFonts w:eastAsia="Calibri"/>
          <w:lang w:eastAsia="en-US"/>
        </w:rPr>
        <w:t>.</w:t>
      </w:r>
    </w:p>
    <w:p w:rsidR="008B7EBB" w:rsidRDefault="008C2623" w:rsidP="008B7EBB">
      <w:pPr>
        <w:ind w:left="-567"/>
        <w:jc w:val="both"/>
      </w:pPr>
      <w:r w:rsidRPr="003C406D">
        <w:rPr>
          <w:b/>
          <w:color w:val="000000"/>
        </w:rPr>
        <w:t>Цель изучения учебного предмета:</w:t>
      </w:r>
      <w:r w:rsidRPr="003A006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C2623">
        <w:t xml:space="preserve">подготовка учащихся к итоговой аттестации, продолжению образования, повышение уровня их математической культуры. </w:t>
      </w:r>
    </w:p>
    <w:p w:rsidR="008C2623" w:rsidRPr="008B7EBB" w:rsidRDefault="008C2623" w:rsidP="008B7EBB">
      <w:pPr>
        <w:ind w:left="-567"/>
        <w:jc w:val="both"/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Структура учебного предмета.</w:t>
      </w:r>
    </w:p>
    <w:p w:rsidR="008C2623" w:rsidRDefault="008C2623" w:rsidP="008C2623">
      <w:r>
        <w:t xml:space="preserve"> Числа и вычисления. Выражения и их преобразования. Уравнения и неравенства.</w:t>
      </w:r>
    </w:p>
    <w:p w:rsidR="008B7EBB" w:rsidRDefault="008C2623" w:rsidP="008B7EBB">
      <w:r>
        <w:t>Функции. Задачи</w:t>
      </w:r>
    </w:p>
    <w:p w:rsidR="008C2623" w:rsidRPr="008B7EBB" w:rsidRDefault="008C2623" w:rsidP="008B7EBB">
      <w:r w:rsidRPr="008B7EBB">
        <w:rPr>
          <w:b/>
        </w:rPr>
        <w:t>Основные образовательные технологии.</w:t>
      </w:r>
    </w:p>
    <w:p w:rsidR="008C2623" w:rsidRPr="003C406D" w:rsidRDefault="008C2623" w:rsidP="008C2623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proofErr w:type="gramStart"/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>
        <w:rPr>
          <w:rStyle w:val="a4"/>
          <w:rFonts w:eastAsia="Georgia"/>
        </w:rP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>рассказ, лекция, беседа и др.);</w:t>
      </w:r>
      <w: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>демонстрация, иллюстрация,);</w:t>
      </w:r>
      <w: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proofErr w:type="gramEnd"/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8C2623" w:rsidRPr="003C406D" w:rsidRDefault="008C2623" w:rsidP="008C2623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8C2623" w:rsidRPr="008B7EBB" w:rsidRDefault="008C2623" w:rsidP="008B7EBB">
      <w:pPr>
        <w:spacing w:after="200" w:line="276" w:lineRule="auto"/>
        <w:jc w:val="both"/>
        <w:rPr>
          <w:b/>
          <w:lang w:eastAsia="en-US"/>
        </w:rPr>
      </w:pPr>
      <w:r w:rsidRPr="008B7EBB">
        <w:rPr>
          <w:b/>
          <w:lang w:eastAsia="en-US"/>
        </w:rPr>
        <w:t>Требования к результатам освоения учебного предмета.</w:t>
      </w:r>
    </w:p>
    <w:p w:rsidR="008C2623" w:rsidRPr="002F2E08" w:rsidRDefault="008C2623" w:rsidP="008C2623">
      <w:pPr>
        <w:ind w:left="360"/>
        <w:jc w:val="both"/>
        <w:rPr>
          <w:b/>
        </w:rPr>
      </w:pPr>
      <w:r w:rsidRPr="002F2E08">
        <w:rPr>
          <w:b/>
        </w:rPr>
        <w:t>Уметь/ знать:</w:t>
      </w:r>
    </w:p>
    <w:p w:rsidR="008C2623" w:rsidRPr="0098312F" w:rsidRDefault="008C2623" w:rsidP="008C2623">
      <w:pPr>
        <w:jc w:val="both"/>
      </w:pPr>
      <w:r w:rsidRPr="0098312F">
        <w:t>Рациональные числа</w:t>
      </w:r>
      <w:r>
        <w:t xml:space="preserve">. </w:t>
      </w:r>
      <w:r w:rsidRPr="0098312F">
        <w:t>Действительные числа</w:t>
      </w:r>
      <w:r>
        <w:t xml:space="preserve">. </w:t>
      </w:r>
      <w:r w:rsidRPr="0098312F">
        <w:t>Проценты</w:t>
      </w:r>
      <w:r>
        <w:t xml:space="preserve">. </w:t>
      </w:r>
      <w:r w:rsidRPr="0098312F">
        <w:t>Степень с целым показателем</w:t>
      </w:r>
      <w:r>
        <w:t>.</w:t>
      </w:r>
    </w:p>
    <w:p w:rsidR="008C2623" w:rsidRPr="0098312F" w:rsidRDefault="008C2623" w:rsidP="008C2623">
      <w:pPr>
        <w:jc w:val="both"/>
      </w:pPr>
      <w:r w:rsidRPr="0098312F">
        <w:t>Решение заданий из ГИА</w:t>
      </w:r>
      <w:r>
        <w:t xml:space="preserve">. Выражения и их преобразования. </w:t>
      </w:r>
      <w:r w:rsidRPr="0098312F">
        <w:t>Буквенные выражения</w:t>
      </w:r>
      <w:r>
        <w:t xml:space="preserve">. </w:t>
      </w:r>
      <w:r w:rsidRPr="0098312F">
        <w:t>Многочлены</w:t>
      </w:r>
      <w:r>
        <w:t xml:space="preserve">. </w:t>
      </w:r>
      <w:proofErr w:type="gramStart"/>
      <w:r w:rsidRPr="0098312F">
        <w:t>Алгебраический</w:t>
      </w:r>
      <w:proofErr w:type="gramEnd"/>
      <w:r w:rsidRPr="0098312F">
        <w:t xml:space="preserve"> дроби</w:t>
      </w:r>
      <w:r>
        <w:t xml:space="preserve">. </w:t>
      </w:r>
      <w:r w:rsidRPr="0098312F">
        <w:t>Преобразование выражений, содержащих квадратные корни</w:t>
      </w:r>
      <w:r>
        <w:t xml:space="preserve">. </w:t>
      </w:r>
      <w:r w:rsidRPr="0098312F">
        <w:t>Решение заданий из ГИА</w:t>
      </w:r>
      <w:r>
        <w:t xml:space="preserve">. </w:t>
      </w:r>
      <w:r w:rsidRPr="0098312F">
        <w:t>Линейные уравнения</w:t>
      </w:r>
      <w:r>
        <w:t xml:space="preserve">. </w:t>
      </w:r>
      <w:r w:rsidRPr="0098312F">
        <w:t>Квадратные уравнения</w:t>
      </w:r>
    </w:p>
    <w:p w:rsidR="008C2623" w:rsidRPr="0098312F" w:rsidRDefault="008C2623" w:rsidP="008C2623">
      <w:pPr>
        <w:jc w:val="both"/>
      </w:pPr>
      <w:r>
        <w:t xml:space="preserve">Рациональные уравнения. </w:t>
      </w:r>
      <w:r w:rsidRPr="0098312F">
        <w:t>Системы уравнений</w:t>
      </w:r>
      <w:r>
        <w:t xml:space="preserve">. </w:t>
      </w:r>
      <w:r w:rsidRPr="0098312F">
        <w:t>Решение задач с помощью систем уравнений</w:t>
      </w:r>
      <w:r>
        <w:t xml:space="preserve">. </w:t>
      </w:r>
      <w:r w:rsidRPr="0098312F">
        <w:t>Линейные неравенства и системы линейных неравенств</w:t>
      </w:r>
      <w:r>
        <w:t xml:space="preserve">. </w:t>
      </w:r>
      <w:r w:rsidRPr="0098312F">
        <w:t>Решение заданий из ГИА</w:t>
      </w:r>
      <w:r>
        <w:t xml:space="preserve">. </w:t>
      </w:r>
      <w:r w:rsidRPr="0098312F">
        <w:t>Линейная функция</w:t>
      </w:r>
      <w:r>
        <w:t xml:space="preserve">. </w:t>
      </w:r>
      <w:r w:rsidRPr="0098312F">
        <w:t>Квадратичная функция</w:t>
      </w:r>
      <w:r>
        <w:t xml:space="preserve">. </w:t>
      </w:r>
      <w:r w:rsidRPr="0098312F">
        <w:t>Графики реальных зависимосте</w:t>
      </w:r>
      <w:r>
        <w:t xml:space="preserve">й. </w:t>
      </w:r>
      <w:r w:rsidRPr="0098312F">
        <w:t>Решение заданий из ГИА</w:t>
      </w:r>
      <w:r>
        <w:t xml:space="preserve">. Задачи на движение. Задачи на работу. </w:t>
      </w:r>
      <w:r w:rsidRPr="0098312F">
        <w:t>Задачи на числа.</w:t>
      </w:r>
    </w:p>
    <w:p w:rsidR="008C2623" w:rsidRPr="008C2623" w:rsidRDefault="008C2623" w:rsidP="008C2623">
      <w:pPr>
        <w:jc w:val="both"/>
      </w:pPr>
      <w:r w:rsidRPr="0098312F">
        <w:lastRenderedPageBreak/>
        <w:t>Текстовые задачи из ГИА</w:t>
      </w:r>
    </w:p>
    <w:p w:rsidR="008C2623" w:rsidRPr="003C406D" w:rsidRDefault="008C2623" w:rsidP="008B7EBB">
      <w:p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8C2623" w:rsidRPr="004F18D6" w:rsidRDefault="008C2623" w:rsidP="008C2623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21768">
        <w:t xml:space="preserve">Программа предусматривает продолжительность образовательного процесса 34 </w:t>
      </w:r>
      <w:proofErr w:type="gramStart"/>
      <w:r w:rsidRPr="00721768">
        <w:t>учебных</w:t>
      </w:r>
      <w:proofErr w:type="gramEnd"/>
      <w:r w:rsidRPr="00721768">
        <w:t xml:space="preserve"> недели в течение учебного года, 1</w:t>
      </w:r>
      <w:r>
        <w:t>час</w:t>
      </w:r>
      <w:r w:rsidRPr="00721768">
        <w:t xml:space="preserve"> в неделю.</w:t>
      </w:r>
    </w:p>
    <w:p w:rsidR="008C2623" w:rsidRPr="003C406D" w:rsidRDefault="008C2623" w:rsidP="008C2623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="008B7EBB">
        <w:t>Предусмотрен</w:t>
      </w:r>
      <w:r w:rsidRPr="00FC54BE">
        <w:t xml:space="preserve">; тематический контроль; </w:t>
      </w:r>
      <w:r>
        <w:t xml:space="preserve"> </w:t>
      </w:r>
      <w:r w:rsidRPr="003C406D">
        <w:t>фронтальный,  устный</w:t>
      </w:r>
      <w:r>
        <w:t>.</w:t>
      </w:r>
    </w:p>
    <w:p w:rsidR="008C2623" w:rsidRPr="003C406D" w:rsidRDefault="008C2623" w:rsidP="008C2623">
      <w:pPr>
        <w:tabs>
          <w:tab w:val="center" w:pos="7285"/>
        </w:tabs>
        <w:ind w:firstLine="567"/>
        <w:outlineLvl w:val="0"/>
        <w:rPr>
          <w:b/>
        </w:rPr>
      </w:pPr>
      <w:r w:rsidRPr="003C406D">
        <w:t xml:space="preserve">Методы  контроля: </w:t>
      </w:r>
      <w:r w:rsidR="008B7EBB">
        <w:t xml:space="preserve"> Ким </w:t>
      </w:r>
      <w:proofErr w:type="spellStart"/>
      <w:r w:rsidR="008B7EBB">
        <w:t>Статград</w:t>
      </w:r>
      <w:proofErr w:type="spellEnd"/>
      <w:r w:rsidR="008B7EBB">
        <w:t>.</w:t>
      </w:r>
      <w:r w:rsidRPr="003C406D">
        <w:t xml:space="preserve">  </w:t>
      </w:r>
    </w:p>
    <w:p w:rsidR="008C2623" w:rsidRPr="003C406D" w:rsidRDefault="008C2623" w:rsidP="008B7EBB">
      <w:p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8C2623" w:rsidRPr="003C406D" w:rsidRDefault="008C2623" w:rsidP="008C2623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8C2623" w:rsidRPr="003C406D" w:rsidRDefault="008C2623" w:rsidP="008C2623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8C2623" w:rsidRPr="003C406D" w:rsidRDefault="008C2623" w:rsidP="008C2623">
      <w:pPr>
        <w:tabs>
          <w:tab w:val="center" w:pos="7285"/>
        </w:tabs>
        <w:ind w:left="720"/>
        <w:outlineLvl w:val="0"/>
      </w:pPr>
    </w:p>
    <w:p w:rsidR="008C2623" w:rsidRPr="003C406D" w:rsidRDefault="008C2623" w:rsidP="008C2623">
      <w:pPr>
        <w:tabs>
          <w:tab w:val="center" w:pos="7285"/>
        </w:tabs>
        <w:ind w:firstLine="567"/>
        <w:outlineLvl w:val="0"/>
      </w:pPr>
    </w:p>
    <w:p w:rsidR="008C2623" w:rsidRPr="003C406D" w:rsidRDefault="008C2623" w:rsidP="008C2623"/>
    <w:p w:rsidR="008C2623" w:rsidRPr="003C406D" w:rsidRDefault="008C2623" w:rsidP="008C2623"/>
    <w:p w:rsidR="008C2623" w:rsidRPr="003C406D" w:rsidRDefault="008C2623" w:rsidP="008C2623"/>
    <w:bookmarkEnd w:id="0"/>
    <w:p w:rsidR="008C2623" w:rsidRPr="003C406D" w:rsidRDefault="008C2623" w:rsidP="008C2623"/>
    <w:p w:rsidR="008C2623" w:rsidRPr="003C406D" w:rsidRDefault="008C2623" w:rsidP="008C2623">
      <w:pPr>
        <w:ind w:left="-567"/>
        <w:jc w:val="both"/>
      </w:pPr>
      <w:r w:rsidRPr="003C406D">
        <w:t xml:space="preserve"> </w:t>
      </w:r>
    </w:p>
    <w:p w:rsidR="008C2623" w:rsidRPr="003C406D" w:rsidRDefault="008C2623" w:rsidP="008C2623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A" w:rsidRDefault="00373ADA" w:rsidP="00373ADA">
      <w:r>
        <w:separator/>
      </w:r>
    </w:p>
  </w:endnote>
  <w:endnote w:type="continuationSeparator" w:id="0">
    <w:p w:rsidR="00373ADA" w:rsidRDefault="00373ADA" w:rsidP="0037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A" w:rsidRDefault="00373ADA" w:rsidP="00373ADA">
      <w:r>
        <w:separator/>
      </w:r>
    </w:p>
  </w:footnote>
  <w:footnote w:type="continuationSeparator" w:id="0">
    <w:p w:rsidR="00373ADA" w:rsidRDefault="00373ADA" w:rsidP="0037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AE9"/>
    <w:multiLevelType w:val="hybridMultilevel"/>
    <w:tmpl w:val="DC6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FCD"/>
    <w:multiLevelType w:val="hybridMultilevel"/>
    <w:tmpl w:val="847CFF72"/>
    <w:lvl w:ilvl="0" w:tplc="12187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D"/>
    <w:rsid w:val="00373ADA"/>
    <w:rsid w:val="006C00E2"/>
    <w:rsid w:val="008B7EBB"/>
    <w:rsid w:val="008C2623"/>
    <w:rsid w:val="0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23"/>
    <w:pPr>
      <w:ind w:left="720"/>
      <w:contextualSpacing/>
    </w:pPr>
  </w:style>
  <w:style w:type="character" w:styleId="a4">
    <w:name w:val="Strong"/>
    <w:basedOn w:val="a0"/>
    <w:uiPriority w:val="22"/>
    <w:qFormat/>
    <w:rsid w:val="008C2623"/>
    <w:rPr>
      <w:b/>
      <w:bCs/>
    </w:rPr>
  </w:style>
  <w:style w:type="paragraph" w:styleId="a5">
    <w:name w:val="header"/>
    <w:basedOn w:val="a"/>
    <w:link w:val="a6"/>
    <w:uiPriority w:val="99"/>
    <w:unhideWhenUsed/>
    <w:rsid w:val="00373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3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23"/>
    <w:pPr>
      <w:ind w:left="720"/>
      <w:contextualSpacing/>
    </w:pPr>
  </w:style>
  <w:style w:type="character" w:styleId="a4">
    <w:name w:val="Strong"/>
    <w:basedOn w:val="a0"/>
    <w:uiPriority w:val="22"/>
    <w:qFormat/>
    <w:rsid w:val="008C2623"/>
    <w:rPr>
      <w:b/>
      <w:bCs/>
    </w:rPr>
  </w:style>
  <w:style w:type="paragraph" w:styleId="a5">
    <w:name w:val="header"/>
    <w:basedOn w:val="a"/>
    <w:link w:val="a6"/>
    <w:uiPriority w:val="99"/>
    <w:unhideWhenUsed/>
    <w:rsid w:val="00373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3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2020-12-28T01:01:00Z</dcterms:created>
  <dcterms:modified xsi:type="dcterms:W3CDTF">2021-01-18T08:03:00Z</dcterms:modified>
</cp:coreProperties>
</file>